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1620"/>
        <w:gridCol w:w="1698"/>
        <w:gridCol w:w="3118"/>
        <w:gridCol w:w="2547"/>
        <w:gridCol w:w="6"/>
      </w:tblGrid>
      <w:tr w:rsidR="00EA49F0" w:rsidRPr="007A22D2" w14:paraId="204C7F68" w14:textId="77777777" w:rsidTr="00152170">
        <w:trPr>
          <w:gridAfter w:val="1"/>
          <w:wAfter w:w="3" w:type="pct"/>
        </w:trPr>
        <w:tc>
          <w:tcPr>
            <w:tcW w:w="4997" w:type="pct"/>
            <w:gridSpan w:val="5"/>
            <w:shd w:val="clear" w:color="auto" w:fill="D9D9D9"/>
          </w:tcPr>
          <w:p w14:paraId="37F72B7F" w14:textId="26E33F5C" w:rsidR="00EA49F0" w:rsidRPr="004914A9" w:rsidRDefault="00EA49F0" w:rsidP="00EE50FC">
            <w:pPr>
              <w:pStyle w:val="Innrykk1"/>
              <w:ind w:left="0"/>
              <w:rPr>
                <w:b/>
                <w:sz w:val="24"/>
                <w:szCs w:val="24"/>
              </w:rPr>
            </w:pPr>
            <w:r w:rsidRPr="004914A9">
              <w:rPr>
                <w:b/>
                <w:sz w:val="24"/>
                <w:szCs w:val="24"/>
              </w:rPr>
              <w:t xml:space="preserve">Kontrollplan </w:t>
            </w:r>
            <w:r w:rsidR="004914A9" w:rsidRPr="004914A9">
              <w:rPr>
                <w:b/>
                <w:sz w:val="24"/>
                <w:szCs w:val="24"/>
              </w:rPr>
              <w:t xml:space="preserve">for </w:t>
            </w:r>
            <w:r w:rsidR="0088455C">
              <w:rPr>
                <w:b/>
                <w:sz w:val="24"/>
                <w:szCs w:val="24"/>
              </w:rPr>
              <w:t>deponering og mellomlagring av masser</w:t>
            </w:r>
          </w:p>
        </w:tc>
      </w:tr>
      <w:tr w:rsidR="00152170" w:rsidRPr="007A22D2" w14:paraId="634D0261" w14:textId="77777777" w:rsidTr="00EC5815">
        <w:tc>
          <w:tcPr>
            <w:tcW w:w="1060" w:type="pct"/>
            <w:gridSpan w:val="2"/>
            <w:shd w:val="clear" w:color="auto" w:fill="D9D9D9"/>
          </w:tcPr>
          <w:p w14:paraId="0C797CA2" w14:textId="77777777" w:rsidR="00152170" w:rsidRPr="004914A9" w:rsidRDefault="00152170" w:rsidP="00EC5815">
            <w:pPr>
              <w:pStyle w:val="Innrykk1"/>
              <w:ind w:left="0"/>
              <w:rPr>
                <w:b/>
                <w:sz w:val="20"/>
              </w:rPr>
            </w:pPr>
            <w:r w:rsidRPr="004914A9">
              <w:rPr>
                <w:b/>
                <w:sz w:val="20"/>
              </w:rPr>
              <w:t>Kontroll / observasjon / måling</w:t>
            </w:r>
          </w:p>
        </w:tc>
        <w:tc>
          <w:tcPr>
            <w:tcW w:w="908" w:type="pct"/>
            <w:shd w:val="clear" w:color="auto" w:fill="D9D9D9"/>
          </w:tcPr>
          <w:p w14:paraId="2BAEF9BE" w14:textId="21D19092" w:rsidR="00152170" w:rsidRPr="004914A9" w:rsidRDefault="00EC5815" w:rsidP="00EC5815">
            <w:pPr>
              <w:pStyle w:val="Innrykk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Formål</w:t>
            </w:r>
          </w:p>
        </w:tc>
        <w:tc>
          <w:tcPr>
            <w:tcW w:w="1667" w:type="pct"/>
            <w:shd w:val="clear" w:color="auto" w:fill="D9D9D9"/>
          </w:tcPr>
          <w:p w14:paraId="72AFABE9" w14:textId="66110C25" w:rsidR="00152170" w:rsidRPr="004914A9" w:rsidRDefault="00EC5815" w:rsidP="00EC5815">
            <w:pPr>
              <w:pStyle w:val="Innrykk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Omfang/beskrivelse</w:t>
            </w:r>
          </w:p>
        </w:tc>
        <w:tc>
          <w:tcPr>
            <w:tcW w:w="1365" w:type="pct"/>
            <w:gridSpan w:val="2"/>
            <w:shd w:val="clear" w:color="auto" w:fill="D9D9D9"/>
          </w:tcPr>
          <w:p w14:paraId="30B9CF28" w14:textId="77777777" w:rsidR="00152170" w:rsidRPr="004914A9" w:rsidRDefault="00152170" w:rsidP="00EC5815">
            <w:pPr>
              <w:pStyle w:val="Innrykk1"/>
              <w:ind w:left="0"/>
              <w:rPr>
                <w:b/>
                <w:sz w:val="20"/>
              </w:rPr>
            </w:pPr>
            <w:r w:rsidRPr="004914A9">
              <w:rPr>
                <w:b/>
                <w:sz w:val="20"/>
              </w:rPr>
              <w:t>Ansvarlig utførelse / vurdering</w:t>
            </w:r>
          </w:p>
        </w:tc>
      </w:tr>
      <w:tr w:rsidR="00EC5815" w:rsidRPr="007A22D2" w14:paraId="6C925B6E" w14:textId="77777777" w:rsidTr="00EC5815">
        <w:tc>
          <w:tcPr>
            <w:tcW w:w="194" w:type="pct"/>
          </w:tcPr>
          <w:p w14:paraId="1C611CB5" w14:textId="77777777" w:rsidR="00EC5815" w:rsidRPr="004914A9" w:rsidRDefault="00EC5815" w:rsidP="00EC5815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1</w:t>
            </w:r>
          </w:p>
        </w:tc>
        <w:tc>
          <w:tcPr>
            <w:tcW w:w="866" w:type="pct"/>
          </w:tcPr>
          <w:p w14:paraId="5496FA95" w14:textId="02B8F02B" w:rsidR="00EC5815" w:rsidRPr="004914A9" w:rsidRDefault="00EC5815" w:rsidP="00EC5815">
            <w:pPr>
              <w:pStyle w:val="Innrykk1"/>
              <w:ind w:left="0"/>
              <w:rPr>
                <w:sz w:val="20"/>
              </w:rPr>
            </w:pPr>
            <w:r w:rsidRPr="00951BB5">
              <w:rPr>
                <w:sz w:val="20"/>
              </w:rPr>
              <w:t>Anleggsveier</w:t>
            </w:r>
          </w:p>
        </w:tc>
        <w:tc>
          <w:tcPr>
            <w:tcW w:w="908" w:type="pct"/>
          </w:tcPr>
          <w:p w14:paraId="3F181420" w14:textId="46F07C68" w:rsidR="00EC5815" w:rsidRPr="004914A9" w:rsidRDefault="00271AD2" w:rsidP="00EC5815">
            <w:pPr>
              <w:pStyle w:val="Innrykk1"/>
              <w:ind w:left="0"/>
              <w:rPr>
                <w:sz w:val="20"/>
              </w:rPr>
            </w:pPr>
            <w:r>
              <w:rPr>
                <w:sz w:val="20"/>
              </w:rPr>
              <w:t xml:space="preserve">Unngå </w:t>
            </w:r>
            <w:r w:rsidR="00294317">
              <w:rPr>
                <w:sz w:val="20"/>
              </w:rPr>
              <w:t>utløsning av skred</w:t>
            </w:r>
          </w:p>
        </w:tc>
        <w:tc>
          <w:tcPr>
            <w:tcW w:w="1667" w:type="pct"/>
          </w:tcPr>
          <w:p w14:paraId="19C8DBFB" w14:textId="51A93688" w:rsidR="00EC5815" w:rsidRPr="004914A9" w:rsidRDefault="00EC5815" w:rsidP="00EC5815">
            <w:pPr>
              <w:pStyle w:val="Innrykk1"/>
              <w:ind w:left="0"/>
              <w:rPr>
                <w:sz w:val="20"/>
              </w:rPr>
            </w:pPr>
            <w:r w:rsidRPr="00951BB5">
              <w:rPr>
                <w:noProof/>
                <w:sz w:val="20"/>
              </w:rPr>
              <w:t>Endelig plassering av anleggsveier på deponiområdet må avklares med geotekniker.</w:t>
            </w:r>
          </w:p>
        </w:tc>
        <w:tc>
          <w:tcPr>
            <w:tcW w:w="1365" w:type="pct"/>
            <w:gridSpan w:val="2"/>
          </w:tcPr>
          <w:p w14:paraId="2CE000B8" w14:textId="77777777" w:rsidR="00EC5815" w:rsidRPr="00951BB5" w:rsidRDefault="00EC5815" w:rsidP="00EC5815">
            <w:pPr>
              <w:spacing w:after="120"/>
              <w:rPr>
                <w:rFonts w:cs="Times New Roman"/>
                <w:sz w:val="20"/>
              </w:rPr>
            </w:pPr>
            <w:r w:rsidRPr="00951BB5">
              <w:rPr>
                <w:rFonts w:cs="Times New Roman"/>
                <w:sz w:val="20"/>
              </w:rPr>
              <w:t>Entreprenør</w:t>
            </w:r>
          </w:p>
          <w:p w14:paraId="7CEB5E6C" w14:textId="2A1BBAE1" w:rsidR="00EC5815" w:rsidRPr="004914A9" w:rsidRDefault="00EC5815" w:rsidP="00EC5815">
            <w:pPr>
              <w:pStyle w:val="Innrykk1"/>
              <w:ind w:left="0"/>
              <w:rPr>
                <w:sz w:val="20"/>
              </w:rPr>
            </w:pPr>
          </w:p>
        </w:tc>
      </w:tr>
      <w:tr w:rsidR="00EC5815" w:rsidRPr="007A22D2" w14:paraId="49C96B04" w14:textId="77777777" w:rsidTr="00EC5815">
        <w:tc>
          <w:tcPr>
            <w:tcW w:w="194" w:type="pct"/>
          </w:tcPr>
          <w:p w14:paraId="45CA7117" w14:textId="3B0CB3C7" w:rsidR="00EC5815" w:rsidRPr="004914A9" w:rsidRDefault="00EC5815" w:rsidP="00EC5815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2</w:t>
            </w:r>
          </w:p>
        </w:tc>
        <w:tc>
          <w:tcPr>
            <w:tcW w:w="866" w:type="pct"/>
          </w:tcPr>
          <w:p w14:paraId="02614904" w14:textId="0BE25999" w:rsidR="00EC5815" w:rsidRPr="004914A9" w:rsidRDefault="00EC5815" w:rsidP="00EC5815">
            <w:pPr>
              <w:pStyle w:val="Innrykk1"/>
              <w:ind w:left="0"/>
              <w:rPr>
                <w:sz w:val="20"/>
              </w:rPr>
            </w:pPr>
            <w:r w:rsidRPr="00951BB5">
              <w:rPr>
                <w:sz w:val="20"/>
              </w:rPr>
              <w:t>Drenering</w:t>
            </w:r>
          </w:p>
        </w:tc>
        <w:tc>
          <w:tcPr>
            <w:tcW w:w="908" w:type="pct"/>
          </w:tcPr>
          <w:p w14:paraId="693AC0C5" w14:textId="4177F283" w:rsidR="00EC5815" w:rsidRPr="004914A9" w:rsidRDefault="00C15D00" w:rsidP="00EC5815">
            <w:pPr>
              <w:pStyle w:val="Innrykk1"/>
              <w:ind w:left="0"/>
              <w:rPr>
                <w:sz w:val="20"/>
              </w:rPr>
            </w:pPr>
            <w:r>
              <w:rPr>
                <w:sz w:val="20"/>
              </w:rPr>
              <w:t>Ivareta lokalstabilitet, og hindre utglidning av deponimasser</w:t>
            </w:r>
          </w:p>
        </w:tc>
        <w:tc>
          <w:tcPr>
            <w:tcW w:w="1667" w:type="pct"/>
          </w:tcPr>
          <w:p w14:paraId="0E0226C1" w14:textId="639DD6EC" w:rsidR="00EC5815" w:rsidRPr="004914A9" w:rsidRDefault="00EC5815" w:rsidP="00EC5815">
            <w:pPr>
              <w:pStyle w:val="Innrykk1"/>
              <w:ind w:left="0"/>
              <w:rPr>
                <w:sz w:val="20"/>
              </w:rPr>
            </w:pPr>
            <w:r w:rsidRPr="00951BB5">
              <w:rPr>
                <w:noProof/>
                <w:sz w:val="20"/>
              </w:rPr>
              <w:t>Drenering i henhold til drensplan etableres før deponering av masser.</w:t>
            </w:r>
          </w:p>
        </w:tc>
        <w:tc>
          <w:tcPr>
            <w:tcW w:w="1365" w:type="pct"/>
            <w:gridSpan w:val="2"/>
          </w:tcPr>
          <w:p w14:paraId="288866B1" w14:textId="77777777" w:rsidR="00EC5815" w:rsidRPr="00951BB5" w:rsidRDefault="00EC5815" w:rsidP="00EC5815">
            <w:pPr>
              <w:spacing w:after="120"/>
              <w:rPr>
                <w:rFonts w:cs="Times New Roman"/>
                <w:sz w:val="20"/>
              </w:rPr>
            </w:pPr>
            <w:r w:rsidRPr="00951BB5">
              <w:rPr>
                <w:rFonts w:cs="Times New Roman"/>
                <w:sz w:val="20"/>
              </w:rPr>
              <w:t>Entreprenør</w:t>
            </w:r>
          </w:p>
          <w:p w14:paraId="0920C8F1" w14:textId="04DD1A37" w:rsidR="00EC5815" w:rsidRPr="004914A9" w:rsidRDefault="00EC5815" w:rsidP="00EC5815">
            <w:pPr>
              <w:pStyle w:val="Innrykk1"/>
              <w:ind w:left="0"/>
              <w:rPr>
                <w:sz w:val="20"/>
              </w:rPr>
            </w:pPr>
          </w:p>
        </w:tc>
      </w:tr>
      <w:tr w:rsidR="00EC5815" w:rsidRPr="007A22D2" w14:paraId="7470EDA1" w14:textId="77777777" w:rsidTr="00EC5815">
        <w:tc>
          <w:tcPr>
            <w:tcW w:w="194" w:type="pct"/>
          </w:tcPr>
          <w:p w14:paraId="4F1B4B66" w14:textId="7159A44B" w:rsidR="00EC5815" w:rsidRPr="004914A9" w:rsidRDefault="00EC5815" w:rsidP="00EC5815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3</w:t>
            </w:r>
          </w:p>
        </w:tc>
        <w:tc>
          <w:tcPr>
            <w:tcW w:w="866" w:type="pct"/>
          </w:tcPr>
          <w:p w14:paraId="652864D0" w14:textId="0593EA00" w:rsidR="00EC5815" w:rsidRPr="004914A9" w:rsidRDefault="00EC5815" w:rsidP="00EC5815">
            <w:pPr>
              <w:pStyle w:val="Innrykk1"/>
              <w:ind w:left="0"/>
              <w:rPr>
                <w:sz w:val="20"/>
              </w:rPr>
            </w:pPr>
            <w:r w:rsidRPr="00951BB5">
              <w:rPr>
                <w:sz w:val="20"/>
              </w:rPr>
              <w:t>Voller og sjeteer</w:t>
            </w:r>
          </w:p>
        </w:tc>
        <w:tc>
          <w:tcPr>
            <w:tcW w:w="908" w:type="pct"/>
          </w:tcPr>
          <w:p w14:paraId="59B07AD1" w14:textId="2EDBCDEE" w:rsidR="00EC5815" w:rsidRPr="004914A9" w:rsidRDefault="00C15D00" w:rsidP="00EC5815">
            <w:pPr>
              <w:pStyle w:val="Innrykk1"/>
              <w:ind w:left="0"/>
              <w:rPr>
                <w:sz w:val="20"/>
              </w:rPr>
            </w:pPr>
            <w:r>
              <w:rPr>
                <w:sz w:val="20"/>
              </w:rPr>
              <w:t>Ivareta lokalstabilitet, og hindre utglidning av deponimasser</w:t>
            </w:r>
          </w:p>
        </w:tc>
        <w:tc>
          <w:tcPr>
            <w:tcW w:w="1667" w:type="pct"/>
          </w:tcPr>
          <w:p w14:paraId="394AFB92" w14:textId="77777777" w:rsidR="00EC5815" w:rsidRPr="00951BB5" w:rsidRDefault="00EC5815" w:rsidP="00EC5815">
            <w:pPr>
              <w:spacing w:before="40" w:after="60"/>
              <w:rPr>
                <w:rFonts w:cs="Times New Roman"/>
                <w:noProof/>
                <w:sz w:val="20"/>
              </w:rPr>
            </w:pPr>
            <w:r w:rsidRPr="00951BB5">
              <w:rPr>
                <w:rFonts w:cs="Times New Roman"/>
                <w:noProof/>
                <w:sz w:val="20"/>
              </w:rPr>
              <w:t xml:space="preserve">Sprengsteinssjeteer etableres før deponering av bløte eller frosne masser. </w:t>
            </w:r>
          </w:p>
          <w:p w14:paraId="0CA1CFBB" w14:textId="77777777" w:rsidR="00EC5815" w:rsidRDefault="00EC5815" w:rsidP="00EC5815">
            <w:pPr>
              <w:spacing w:before="40" w:after="60"/>
              <w:rPr>
                <w:rFonts w:cs="Times New Roman"/>
                <w:noProof/>
                <w:sz w:val="20"/>
              </w:rPr>
            </w:pPr>
            <w:r w:rsidRPr="00951BB5">
              <w:rPr>
                <w:rFonts w:cs="Times New Roman"/>
                <w:noProof/>
                <w:sz w:val="20"/>
              </w:rPr>
              <w:t>Fjerning av torv under fyllingsfoten må tilpasses terreng og mektighet på torvlaget</w:t>
            </w:r>
          </w:p>
          <w:p w14:paraId="62649C69" w14:textId="36AAFB8C" w:rsidR="00EC5815" w:rsidRPr="004914A9" w:rsidRDefault="00EC5815" w:rsidP="00EC5815">
            <w:pPr>
              <w:pStyle w:val="Innrykk1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t>Dokumentasjon av kvalitet og gradering av sprengstein til sjeteer</w:t>
            </w:r>
          </w:p>
        </w:tc>
        <w:tc>
          <w:tcPr>
            <w:tcW w:w="1365" w:type="pct"/>
            <w:gridSpan w:val="2"/>
          </w:tcPr>
          <w:p w14:paraId="13D85198" w14:textId="77777777" w:rsidR="00EC5815" w:rsidRPr="00951BB5" w:rsidRDefault="00EC5815" w:rsidP="00EC5815">
            <w:pPr>
              <w:spacing w:after="120"/>
              <w:rPr>
                <w:rFonts w:cs="Times New Roman"/>
                <w:sz w:val="20"/>
              </w:rPr>
            </w:pPr>
            <w:r w:rsidRPr="00951BB5">
              <w:rPr>
                <w:rFonts w:cs="Times New Roman"/>
                <w:sz w:val="20"/>
              </w:rPr>
              <w:t>Entreprenør</w:t>
            </w:r>
          </w:p>
          <w:p w14:paraId="6CBEFE05" w14:textId="77777777" w:rsidR="00EC5815" w:rsidRPr="00951BB5" w:rsidRDefault="00EC5815" w:rsidP="00EC5815">
            <w:pPr>
              <w:spacing w:after="120"/>
              <w:rPr>
                <w:rFonts w:cs="Times New Roman"/>
                <w:sz w:val="20"/>
              </w:rPr>
            </w:pPr>
          </w:p>
          <w:p w14:paraId="762402CB" w14:textId="77777777" w:rsidR="00EC5815" w:rsidRPr="00951BB5" w:rsidRDefault="00EC5815" w:rsidP="00EC5815">
            <w:pPr>
              <w:spacing w:after="120"/>
              <w:rPr>
                <w:rFonts w:cs="Times New Roman"/>
                <w:sz w:val="20"/>
              </w:rPr>
            </w:pPr>
          </w:p>
          <w:p w14:paraId="5E8C250C" w14:textId="77777777" w:rsidR="00EC5815" w:rsidRDefault="00EC5815" w:rsidP="00EC5815">
            <w:pPr>
              <w:spacing w:after="120"/>
              <w:rPr>
                <w:rFonts w:cs="Times New Roman"/>
                <w:sz w:val="20"/>
              </w:rPr>
            </w:pPr>
            <w:r w:rsidRPr="00951BB5">
              <w:rPr>
                <w:rFonts w:cs="Times New Roman"/>
                <w:sz w:val="20"/>
              </w:rPr>
              <w:t>RIG</w:t>
            </w:r>
          </w:p>
          <w:p w14:paraId="41762E94" w14:textId="77777777" w:rsidR="00EC5815" w:rsidRDefault="00EC5815" w:rsidP="00EC5815">
            <w:pPr>
              <w:spacing w:after="120"/>
              <w:rPr>
                <w:rFonts w:cs="Times New Roman"/>
                <w:sz w:val="20"/>
              </w:rPr>
            </w:pPr>
          </w:p>
          <w:p w14:paraId="61DCF35C" w14:textId="6DE5A8D9" w:rsidR="00EC5815" w:rsidRPr="004914A9" w:rsidRDefault="00EC5815" w:rsidP="00EC5815">
            <w:pPr>
              <w:pStyle w:val="Innrykk1"/>
              <w:ind w:left="0"/>
              <w:rPr>
                <w:sz w:val="20"/>
              </w:rPr>
            </w:pPr>
            <w:r w:rsidRPr="00951BB5">
              <w:rPr>
                <w:sz w:val="20"/>
              </w:rPr>
              <w:t>Entreprenør</w:t>
            </w:r>
          </w:p>
        </w:tc>
      </w:tr>
      <w:tr w:rsidR="00EC5815" w:rsidRPr="007A22D2" w14:paraId="406AC59E" w14:textId="77777777" w:rsidTr="00EC5815">
        <w:tc>
          <w:tcPr>
            <w:tcW w:w="194" w:type="pct"/>
          </w:tcPr>
          <w:p w14:paraId="2B593832" w14:textId="1700CAA2" w:rsidR="00EC5815" w:rsidRPr="004914A9" w:rsidRDefault="00EC5815" w:rsidP="00EC5815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4</w:t>
            </w:r>
          </w:p>
        </w:tc>
        <w:tc>
          <w:tcPr>
            <w:tcW w:w="866" w:type="pct"/>
          </w:tcPr>
          <w:p w14:paraId="18CD8FA3" w14:textId="1684BAF0" w:rsidR="00EC5815" w:rsidRPr="004914A9" w:rsidRDefault="00EC5815" w:rsidP="00EC5815">
            <w:pPr>
              <w:pStyle w:val="Innrykk1"/>
              <w:ind w:left="0"/>
              <w:rPr>
                <w:sz w:val="20"/>
              </w:rPr>
            </w:pPr>
            <w:r w:rsidRPr="00951BB5">
              <w:rPr>
                <w:sz w:val="20"/>
              </w:rPr>
              <w:t>Geometri graveskråninger og fyllinger</w:t>
            </w:r>
          </w:p>
        </w:tc>
        <w:tc>
          <w:tcPr>
            <w:tcW w:w="908" w:type="pct"/>
          </w:tcPr>
          <w:p w14:paraId="210C1FE8" w14:textId="6BF2AF97" w:rsidR="00EC5815" w:rsidRPr="004914A9" w:rsidRDefault="003A747D" w:rsidP="00EC5815">
            <w:pPr>
              <w:pStyle w:val="Innrykk1"/>
              <w:ind w:left="0"/>
              <w:rPr>
                <w:sz w:val="20"/>
              </w:rPr>
            </w:pPr>
            <w:r>
              <w:rPr>
                <w:sz w:val="20"/>
              </w:rPr>
              <w:t>Hindre lokale utglidninger</w:t>
            </w:r>
          </w:p>
        </w:tc>
        <w:tc>
          <w:tcPr>
            <w:tcW w:w="1667" w:type="pct"/>
          </w:tcPr>
          <w:p w14:paraId="6930C9E4" w14:textId="588BF2A4" w:rsidR="00EC5815" w:rsidRPr="004914A9" w:rsidRDefault="00EC5815" w:rsidP="00EC5815">
            <w:pPr>
              <w:pStyle w:val="Innrykk1"/>
              <w:ind w:left="0"/>
              <w:rPr>
                <w:sz w:val="20"/>
              </w:rPr>
            </w:pPr>
            <w:r w:rsidRPr="00951BB5">
              <w:rPr>
                <w:noProof/>
                <w:sz w:val="20"/>
              </w:rPr>
              <w:t>Korrekt helning på graveskråninger og fyllinger</w:t>
            </w:r>
          </w:p>
        </w:tc>
        <w:tc>
          <w:tcPr>
            <w:tcW w:w="1365" w:type="pct"/>
            <w:gridSpan w:val="2"/>
          </w:tcPr>
          <w:p w14:paraId="1625BA5A" w14:textId="1E8B78CE" w:rsidR="00EC5815" w:rsidRPr="004914A9" w:rsidRDefault="00EC5815" w:rsidP="00EC5815">
            <w:pPr>
              <w:pStyle w:val="Innrykk1"/>
              <w:ind w:left="0"/>
              <w:rPr>
                <w:sz w:val="20"/>
              </w:rPr>
            </w:pPr>
            <w:r w:rsidRPr="00951BB5">
              <w:rPr>
                <w:sz w:val="20"/>
              </w:rPr>
              <w:t>Entreprenør</w:t>
            </w:r>
          </w:p>
        </w:tc>
      </w:tr>
      <w:tr w:rsidR="00EC5815" w:rsidRPr="007A22D2" w14:paraId="3B014CCC" w14:textId="77777777" w:rsidTr="00EC5815">
        <w:tc>
          <w:tcPr>
            <w:tcW w:w="194" w:type="pct"/>
          </w:tcPr>
          <w:p w14:paraId="5B2C1DB5" w14:textId="146A6639" w:rsidR="00EC5815" w:rsidRPr="004914A9" w:rsidRDefault="00EC5815" w:rsidP="00EC5815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5</w:t>
            </w:r>
          </w:p>
        </w:tc>
        <w:tc>
          <w:tcPr>
            <w:tcW w:w="866" w:type="pct"/>
          </w:tcPr>
          <w:p w14:paraId="467C8464" w14:textId="7D045590" w:rsidR="00EC5815" w:rsidRPr="004914A9" w:rsidRDefault="00EC5815" w:rsidP="00EC5815">
            <w:pPr>
              <w:pStyle w:val="Innrykk1"/>
              <w:ind w:left="0"/>
              <w:rPr>
                <w:sz w:val="20"/>
              </w:rPr>
            </w:pPr>
            <w:r w:rsidRPr="00951BB5">
              <w:rPr>
                <w:sz w:val="20"/>
              </w:rPr>
              <w:t>Mellomlagring av masser</w:t>
            </w:r>
          </w:p>
        </w:tc>
        <w:tc>
          <w:tcPr>
            <w:tcW w:w="908" w:type="pct"/>
          </w:tcPr>
          <w:p w14:paraId="31EFCFCA" w14:textId="69F85A06" w:rsidR="00EC5815" w:rsidRPr="004914A9" w:rsidRDefault="00294317" w:rsidP="00EC5815">
            <w:pPr>
              <w:pStyle w:val="Innrykk1"/>
              <w:ind w:left="0"/>
              <w:rPr>
                <w:sz w:val="20"/>
              </w:rPr>
            </w:pPr>
            <w:r>
              <w:rPr>
                <w:sz w:val="20"/>
              </w:rPr>
              <w:t>Unngå utløsning av skred</w:t>
            </w:r>
          </w:p>
        </w:tc>
        <w:tc>
          <w:tcPr>
            <w:tcW w:w="1667" w:type="pct"/>
          </w:tcPr>
          <w:p w14:paraId="58033B98" w14:textId="65783E3A" w:rsidR="00EC5815" w:rsidRPr="004914A9" w:rsidRDefault="00EC5815" w:rsidP="00EC5815">
            <w:pPr>
              <w:pStyle w:val="Innrykk1"/>
              <w:ind w:left="0"/>
              <w:rPr>
                <w:sz w:val="20"/>
              </w:rPr>
            </w:pPr>
            <w:r w:rsidRPr="00951BB5">
              <w:rPr>
                <w:noProof/>
                <w:sz w:val="20"/>
              </w:rPr>
              <w:t>Lagring av masser skal ikke forverre stabiliteteten, og skal ikke skje på topp skråning. Lagring av større mengder skal avklares med geotekniker.</w:t>
            </w:r>
          </w:p>
        </w:tc>
        <w:tc>
          <w:tcPr>
            <w:tcW w:w="1365" w:type="pct"/>
            <w:gridSpan w:val="2"/>
          </w:tcPr>
          <w:p w14:paraId="67A646EF" w14:textId="77777777" w:rsidR="00EC5815" w:rsidRPr="00951BB5" w:rsidRDefault="00EC5815" w:rsidP="00EC5815">
            <w:pPr>
              <w:spacing w:after="120"/>
              <w:rPr>
                <w:rFonts w:cs="Times New Roman"/>
                <w:sz w:val="20"/>
              </w:rPr>
            </w:pPr>
            <w:r w:rsidRPr="00951BB5">
              <w:rPr>
                <w:rFonts w:cs="Times New Roman"/>
                <w:sz w:val="20"/>
              </w:rPr>
              <w:t>Entreprenør</w:t>
            </w:r>
          </w:p>
          <w:p w14:paraId="70FC1F54" w14:textId="77777777" w:rsidR="00EC5815" w:rsidRPr="00951BB5" w:rsidRDefault="00EC5815" w:rsidP="00EC5815">
            <w:pPr>
              <w:spacing w:after="120"/>
              <w:rPr>
                <w:rFonts w:cs="Times New Roman"/>
                <w:sz w:val="20"/>
              </w:rPr>
            </w:pPr>
            <w:r w:rsidRPr="00951BB5">
              <w:rPr>
                <w:rFonts w:cs="Times New Roman"/>
                <w:sz w:val="20"/>
              </w:rPr>
              <w:t>Bistand fra RIG etter behov</w:t>
            </w:r>
          </w:p>
          <w:p w14:paraId="336EC17B" w14:textId="78C7286E" w:rsidR="00EC5815" w:rsidRPr="004914A9" w:rsidRDefault="00EC5815" w:rsidP="00EC5815">
            <w:pPr>
              <w:pStyle w:val="Innrykk1"/>
              <w:ind w:left="0"/>
              <w:rPr>
                <w:sz w:val="20"/>
              </w:rPr>
            </w:pPr>
          </w:p>
        </w:tc>
      </w:tr>
      <w:tr w:rsidR="00EC5815" w:rsidRPr="007A22D2" w14:paraId="556A7490" w14:textId="77777777" w:rsidTr="00EC5815">
        <w:tc>
          <w:tcPr>
            <w:tcW w:w="194" w:type="pct"/>
          </w:tcPr>
          <w:p w14:paraId="3BEC0208" w14:textId="50E0431E" w:rsidR="00EC5815" w:rsidRPr="004914A9" w:rsidRDefault="00EC5815" w:rsidP="00EC5815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6</w:t>
            </w:r>
          </w:p>
        </w:tc>
        <w:tc>
          <w:tcPr>
            <w:tcW w:w="866" w:type="pct"/>
          </w:tcPr>
          <w:p w14:paraId="6816B12A" w14:textId="2A538075" w:rsidR="00EC5815" w:rsidRPr="004914A9" w:rsidRDefault="00EC5815" w:rsidP="00EC5815">
            <w:pPr>
              <w:pStyle w:val="Innrykk1"/>
              <w:ind w:left="0"/>
              <w:rPr>
                <w:sz w:val="20"/>
              </w:rPr>
            </w:pPr>
            <w:r w:rsidRPr="00951BB5">
              <w:rPr>
                <w:sz w:val="20"/>
              </w:rPr>
              <w:t>Utgraving</w:t>
            </w:r>
          </w:p>
        </w:tc>
        <w:tc>
          <w:tcPr>
            <w:tcW w:w="908" w:type="pct"/>
          </w:tcPr>
          <w:p w14:paraId="4997844E" w14:textId="61168C13" w:rsidR="00EC5815" w:rsidRPr="004914A9" w:rsidRDefault="00294317" w:rsidP="00EC5815">
            <w:pPr>
              <w:pStyle w:val="Innrykk1"/>
              <w:ind w:left="0"/>
              <w:rPr>
                <w:sz w:val="20"/>
              </w:rPr>
            </w:pPr>
            <w:r>
              <w:rPr>
                <w:sz w:val="20"/>
              </w:rPr>
              <w:t>Unngå utløsning av skred</w:t>
            </w:r>
          </w:p>
        </w:tc>
        <w:tc>
          <w:tcPr>
            <w:tcW w:w="1667" w:type="pct"/>
          </w:tcPr>
          <w:p w14:paraId="54BB7B54" w14:textId="50F82A9C" w:rsidR="00EC5815" w:rsidRPr="004914A9" w:rsidRDefault="00EC5815" w:rsidP="00EC5815">
            <w:pPr>
              <w:pStyle w:val="Innrykk1"/>
              <w:ind w:left="0"/>
              <w:rPr>
                <w:sz w:val="20"/>
              </w:rPr>
            </w:pPr>
            <w:r w:rsidRPr="00951BB5">
              <w:rPr>
                <w:noProof/>
                <w:sz w:val="20"/>
              </w:rPr>
              <w:t>Det må ikke graves i siden eller bunnen av skråninger slik at stabiliteten forverres. Om dette er nødvendig må det utføres seksjonsvis etter avtale med geotekniker.</w:t>
            </w:r>
          </w:p>
        </w:tc>
        <w:tc>
          <w:tcPr>
            <w:tcW w:w="1365" w:type="pct"/>
            <w:gridSpan w:val="2"/>
          </w:tcPr>
          <w:p w14:paraId="134AD7EC" w14:textId="77777777" w:rsidR="00EC5815" w:rsidRPr="00951BB5" w:rsidRDefault="00EC5815" w:rsidP="00EC5815">
            <w:pPr>
              <w:spacing w:after="120"/>
              <w:rPr>
                <w:rFonts w:cs="Times New Roman"/>
                <w:sz w:val="20"/>
              </w:rPr>
            </w:pPr>
            <w:r w:rsidRPr="00951BB5">
              <w:rPr>
                <w:rFonts w:cs="Times New Roman"/>
                <w:sz w:val="20"/>
              </w:rPr>
              <w:t>Entreprenør</w:t>
            </w:r>
          </w:p>
          <w:p w14:paraId="162CF2C7" w14:textId="394A3CB2" w:rsidR="00EC5815" w:rsidRPr="004914A9" w:rsidRDefault="00EC5815" w:rsidP="00EC5815">
            <w:pPr>
              <w:pStyle w:val="Innrykk1"/>
              <w:ind w:left="0"/>
              <w:rPr>
                <w:sz w:val="20"/>
              </w:rPr>
            </w:pPr>
            <w:r w:rsidRPr="00951BB5">
              <w:rPr>
                <w:sz w:val="20"/>
              </w:rPr>
              <w:t>Bistand fra RIG etter behov</w:t>
            </w:r>
          </w:p>
        </w:tc>
      </w:tr>
      <w:tr w:rsidR="00EC5815" w:rsidRPr="007A22D2" w14:paraId="0A65FD4A" w14:textId="77777777" w:rsidTr="00EC5815">
        <w:tc>
          <w:tcPr>
            <w:tcW w:w="194" w:type="pct"/>
          </w:tcPr>
          <w:p w14:paraId="7006A1F5" w14:textId="467BA865" w:rsidR="00EC5815" w:rsidRPr="004914A9" w:rsidRDefault="00EC5815" w:rsidP="00EC5815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7</w:t>
            </w:r>
          </w:p>
        </w:tc>
        <w:tc>
          <w:tcPr>
            <w:tcW w:w="866" w:type="pct"/>
          </w:tcPr>
          <w:p w14:paraId="4980388D" w14:textId="54C5896C" w:rsidR="00EC5815" w:rsidRPr="004914A9" w:rsidRDefault="00EC5815" w:rsidP="00EC5815">
            <w:pPr>
              <w:pStyle w:val="Innrykk1"/>
              <w:ind w:left="0"/>
              <w:rPr>
                <w:sz w:val="20"/>
              </w:rPr>
            </w:pPr>
            <w:r w:rsidRPr="00951BB5">
              <w:rPr>
                <w:sz w:val="20"/>
              </w:rPr>
              <w:t>Deponering av masser</w:t>
            </w:r>
          </w:p>
        </w:tc>
        <w:tc>
          <w:tcPr>
            <w:tcW w:w="908" w:type="pct"/>
          </w:tcPr>
          <w:p w14:paraId="57065F80" w14:textId="2815242E" w:rsidR="00EC5815" w:rsidRPr="004914A9" w:rsidRDefault="007A3740" w:rsidP="00EC5815">
            <w:pPr>
              <w:pStyle w:val="Innrykk1"/>
              <w:ind w:left="0"/>
              <w:rPr>
                <w:sz w:val="20"/>
              </w:rPr>
            </w:pPr>
            <w:r>
              <w:rPr>
                <w:sz w:val="20"/>
              </w:rPr>
              <w:t>Ivareta lokalstabilitet</w:t>
            </w:r>
            <w:r w:rsidR="00C15D00">
              <w:rPr>
                <w:sz w:val="20"/>
              </w:rPr>
              <w:t>, og hindre utglidning av deponimasser</w:t>
            </w:r>
          </w:p>
        </w:tc>
        <w:tc>
          <w:tcPr>
            <w:tcW w:w="1667" w:type="pct"/>
          </w:tcPr>
          <w:p w14:paraId="5B877FF5" w14:textId="77777777" w:rsidR="00EC5815" w:rsidRPr="007A3740" w:rsidRDefault="00EC5815" w:rsidP="00EC5815">
            <w:pPr>
              <w:spacing w:before="4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A374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Myr, torv, bløt leire eller vannmettet silt/finsand fylles opp innenfor stabile sjeteer (voller, fangdammer). </w:t>
            </w:r>
          </w:p>
          <w:p w14:paraId="7844B94F" w14:textId="77777777" w:rsidR="00EC5815" w:rsidRPr="007A3740" w:rsidRDefault="00EC5815" w:rsidP="00EC5815">
            <w:pPr>
              <w:spacing w:before="4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A374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Frosne leir- og siltmasser må plasseres innenfor stabile sjetéer.</w:t>
            </w:r>
          </w:p>
          <w:p w14:paraId="7F860DB2" w14:textId="77777777" w:rsidR="00EC5815" w:rsidRPr="007A3740" w:rsidRDefault="00EC5815" w:rsidP="00EC5815">
            <w:pPr>
              <w:spacing w:before="4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A374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Kontroll av helning på fyllingsfront.</w:t>
            </w:r>
          </w:p>
          <w:p w14:paraId="54C86B8F" w14:textId="77777777" w:rsidR="00EC5815" w:rsidRPr="007A3740" w:rsidRDefault="00EC5815" w:rsidP="00EC5815">
            <w:pPr>
              <w:spacing w:before="4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A374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Kontroll av oppfyllingsnivå for å sikre at drenerende lag legges inn der det er nødvendig.</w:t>
            </w:r>
          </w:p>
          <w:p w14:paraId="2A8A8905" w14:textId="27D33D91" w:rsidR="00EC5815" w:rsidRPr="004914A9" w:rsidRDefault="00EC5815" w:rsidP="00EC5815">
            <w:pPr>
              <w:pStyle w:val="Innrykk1"/>
              <w:ind w:left="0"/>
              <w:rPr>
                <w:sz w:val="20"/>
              </w:rPr>
            </w:pPr>
            <w:r w:rsidRPr="00951BB5">
              <w:rPr>
                <w:noProof/>
                <w:sz w:val="20"/>
              </w:rPr>
              <w:t>Kontroll av toppmassene fra 0-1 meter under ferdig nivå på deponiet. Disse massene skal være velgraderte og bestå av sand eller grovere kornstørrelse.</w:t>
            </w:r>
          </w:p>
        </w:tc>
        <w:tc>
          <w:tcPr>
            <w:tcW w:w="1365" w:type="pct"/>
            <w:gridSpan w:val="2"/>
          </w:tcPr>
          <w:p w14:paraId="700748D6" w14:textId="77777777" w:rsidR="00EC5815" w:rsidRPr="00951BB5" w:rsidRDefault="00EC5815" w:rsidP="00EC5815">
            <w:pPr>
              <w:spacing w:after="120"/>
              <w:rPr>
                <w:rFonts w:cs="Times New Roman"/>
                <w:sz w:val="20"/>
              </w:rPr>
            </w:pPr>
            <w:r w:rsidRPr="00951BB5">
              <w:rPr>
                <w:rFonts w:cs="Times New Roman"/>
                <w:sz w:val="20"/>
              </w:rPr>
              <w:t>Entreprenør</w:t>
            </w:r>
          </w:p>
          <w:p w14:paraId="6E353603" w14:textId="2AD434F8" w:rsidR="00EC5815" w:rsidRPr="004914A9" w:rsidRDefault="00EC5815" w:rsidP="00EC5815">
            <w:pPr>
              <w:spacing w:after="120"/>
              <w:rPr>
                <w:sz w:val="20"/>
                <w:szCs w:val="20"/>
              </w:rPr>
            </w:pPr>
            <w:r w:rsidRPr="00951BB5">
              <w:rPr>
                <w:rFonts w:cs="Times New Roman"/>
                <w:sz w:val="20"/>
              </w:rPr>
              <w:t>Bistand fra RIG etter behov</w:t>
            </w:r>
          </w:p>
        </w:tc>
      </w:tr>
    </w:tbl>
    <w:p w14:paraId="2A696ED4" w14:textId="77777777" w:rsidR="00E1736E" w:rsidRPr="005C7232" w:rsidRDefault="00E1736E" w:rsidP="00E1736E"/>
    <w:sectPr w:rsidR="00E1736E" w:rsidRPr="005C7232" w:rsidSect="00F50E29">
      <w:footerReference w:type="default" r:id="rId8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DC92" w14:textId="77777777" w:rsidR="00B92B90" w:rsidRDefault="00B92B90">
      <w:r>
        <w:separator/>
      </w:r>
    </w:p>
  </w:endnote>
  <w:endnote w:type="continuationSeparator" w:id="0">
    <w:p w14:paraId="7F7E4246" w14:textId="77777777" w:rsidR="00B92B90" w:rsidRDefault="00B9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1149" w14:textId="77777777" w:rsidR="00AE334C" w:rsidRDefault="00AE33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7636" w14:textId="77777777" w:rsidR="00B92B90" w:rsidRDefault="00B92B90">
      <w:r>
        <w:separator/>
      </w:r>
    </w:p>
  </w:footnote>
  <w:footnote w:type="continuationSeparator" w:id="0">
    <w:p w14:paraId="1709EE8B" w14:textId="77777777" w:rsidR="00B92B90" w:rsidRDefault="00B92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CD4BC1"/>
    <w:multiLevelType w:val="hybridMultilevel"/>
    <w:tmpl w:val="02ACE250"/>
    <w:lvl w:ilvl="0" w:tplc="1980C334">
      <w:start w:val="1"/>
      <w:numFmt w:val="bullet"/>
      <w:pStyle w:val="Sknadkul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3C286A"/>
    <w:multiLevelType w:val="hybridMultilevel"/>
    <w:tmpl w:val="54E2CC3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3305761"/>
    <w:multiLevelType w:val="hybridMultilevel"/>
    <w:tmpl w:val="DA80F09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412D5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261909894">
    <w:abstractNumId w:val="0"/>
  </w:num>
  <w:num w:numId="2" w16cid:durableId="48505201">
    <w:abstractNumId w:val="2"/>
  </w:num>
  <w:num w:numId="3" w16cid:durableId="1942372410">
    <w:abstractNumId w:val="4"/>
  </w:num>
  <w:num w:numId="4" w16cid:durableId="739642014">
    <w:abstractNumId w:val="1"/>
  </w:num>
  <w:num w:numId="5" w16cid:durableId="655844916">
    <w:abstractNumId w:val="4"/>
  </w:num>
  <w:num w:numId="6" w16cid:durableId="1953701645">
    <w:abstractNumId w:val="4"/>
  </w:num>
  <w:num w:numId="7" w16cid:durableId="890993004">
    <w:abstractNumId w:val="0"/>
  </w:num>
  <w:num w:numId="8" w16cid:durableId="362051336">
    <w:abstractNumId w:val="2"/>
  </w:num>
  <w:num w:numId="9" w16cid:durableId="1059477688">
    <w:abstractNumId w:val="4"/>
  </w:num>
  <w:num w:numId="10" w16cid:durableId="125197579">
    <w:abstractNumId w:val="4"/>
  </w:num>
  <w:num w:numId="11" w16cid:durableId="1496267367">
    <w:abstractNumId w:val="4"/>
  </w:num>
  <w:num w:numId="12" w16cid:durableId="1480341429">
    <w:abstractNumId w:val="4"/>
  </w:num>
  <w:num w:numId="13" w16cid:durableId="1787626009">
    <w:abstractNumId w:val="4"/>
  </w:num>
  <w:num w:numId="14" w16cid:durableId="1881014512">
    <w:abstractNumId w:val="4"/>
  </w:num>
  <w:num w:numId="15" w16cid:durableId="152451262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90"/>
    <w:rsid w:val="00077D23"/>
    <w:rsid w:val="000877BA"/>
    <w:rsid w:val="000C035E"/>
    <w:rsid w:val="001163D5"/>
    <w:rsid w:val="001174C2"/>
    <w:rsid w:val="001218D0"/>
    <w:rsid w:val="001333CA"/>
    <w:rsid w:val="00152170"/>
    <w:rsid w:val="00165B75"/>
    <w:rsid w:val="001B6AAC"/>
    <w:rsid w:val="001F0CA1"/>
    <w:rsid w:val="00226450"/>
    <w:rsid w:val="00271AD2"/>
    <w:rsid w:val="002823B3"/>
    <w:rsid w:val="00294317"/>
    <w:rsid w:val="002C1317"/>
    <w:rsid w:val="002D32D6"/>
    <w:rsid w:val="00327A2B"/>
    <w:rsid w:val="00352DE4"/>
    <w:rsid w:val="00391BB3"/>
    <w:rsid w:val="003A747D"/>
    <w:rsid w:val="003C757E"/>
    <w:rsid w:val="003D0C15"/>
    <w:rsid w:val="003E0A84"/>
    <w:rsid w:val="00417E35"/>
    <w:rsid w:val="00424054"/>
    <w:rsid w:val="00470B3C"/>
    <w:rsid w:val="004914A9"/>
    <w:rsid w:val="004B3CDD"/>
    <w:rsid w:val="00517240"/>
    <w:rsid w:val="0052331C"/>
    <w:rsid w:val="00526A33"/>
    <w:rsid w:val="005B34FD"/>
    <w:rsid w:val="005C7232"/>
    <w:rsid w:val="005E5C78"/>
    <w:rsid w:val="006345FF"/>
    <w:rsid w:val="00675B76"/>
    <w:rsid w:val="00707A3C"/>
    <w:rsid w:val="00742316"/>
    <w:rsid w:val="00757376"/>
    <w:rsid w:val="00784C41"/>
    <w:rsid w:val="007A3740"/>
    <w:rsid w:val="007D7AD9"/>
    <w:rsid w:val="007E3646"/>
    <w:rsid w:val="00841C72"/>
    <w:rsid w:val="008502B4"/>
    <w:rsid w:val="0085078B"/>
    <w:rsid w:val="00866451"/>
    <w:rsid w:val="00880BB3"/>
    <w:rsid w:val="0088455C"/>
    <w:rsid w:val="008D1004"/>
    <w:rsid w:val="008D2CD9"/>
    <w:rsid w:val="008D75A6"/>
    <w:rsid w:val="008E4C28"/>
    <w:rsid w:val="00907ECC"/>
    <w:rsid w:val="00920A99"/>
    <w:rsid w:val="0093230D"/>
    <w:rsid w:val="00967341"/>
    <w:rsid w:val="009741F0"/>
    <w:rsid w:val="00985183"/>
    <w:rsid w:val="009A1F0E"/>
    <w:rsid w:val="009C1307"/>
    <w:rsid w:val="009C4C64"/>
    <w:rsid w:val="00A004C0"/>
    <w:rsid w:val="00A00BD4"/>
    <w:rsid w:val="00A24658"/>
    <w:rsid w:val="00A26D5D"/>
    <w:rsid w:val="00A414A6"/>
    <w:rsid w:val="00AE334C"/>
    <w:rsid w:val="00B20FBC"/>
    <w:rsid w:val="00B37D32"/>
    <w:rsid w:val="00B5119B"/>
    <w:rsid w:val="00B7254E"/>
    <w:rsid w:val="00B92B90"/>
    <w:rsid w:val="00BC4C14"/>
    <w:rsid w:val="00BC4E41"/>
    <w:rsid w:val="00C01144"/>
    <w:rsid w:val="00C02627"/>
    <w:rsid w:val="00C12F16"/>
    <w:rsid w:val="00C15D00"/>
    <w:rsid w:val="00C530C7"/>
    <w:rsid w:val="00C8347A"/>
    <w:rsid w:val="00CC730E"/>
    <w:rsid w:val="00CD0F69"/>
    <w:rsid w:val="00D02FAD"/>
    <w:rsid w:val="00D1606D"/>
    <w:rsid w:val="00DB6469"/>
    <w:rsid w:val="00DD2C02"/>
    <w:rsid w:val="00DF33B0"/>
    <w:rsid w:val="00E1736E"/>
    <w:rsid w:val="00E34C31"/>
    <w:rsid w:val="00E427B4"/>
    <w:rsid w:val="00E8221C"/>
    <w:rsid w:val="00E970D5"/>
    <w:rsid w:val="00EA49F0"/>
    <w:rsid w:val="00EC5815"/>
    <w:rsid w:val="00EC7B3F"/>
    <w:rsid w:val="00EE74E0"/>
    <w:rsid w:val="00F07BC2"/>
    <w:rsid w:val="00F44EB8"/>
    <w:rsid w:val="00F50E29"/>
    <w:rsid w:val="00F56D1C"/>
    <w:rsid w:val="00FB5B1D"/>
    <w:rsid w:val="00FB6EEC"/>
    <w:rsid w:val="00FE69E5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356ED"/>
  <w15:chartTrackingRefBased/>
  <w15:docId w15:val="{D55EB81B-9BDF-43A1-8A32-CB222BE6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2B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Brdtekst"/>
    <w:link w:val="Overskrift1Tegn"/>
    <w:qFormat/>
    <w:rsid w:val="009741F0"/>
    <w:pPr>
      <w:keepNext/>
      <w:numPr>
        <w:numId w:val="14"/>
      </w:numPr>
      <w:spacing w:before="240" w:after="120" w:line="280" w:lineRule="atLeast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link w:val="Overskrift2Tegn"/>
    <w:qFormat/>
    <w:rsid w:val="009741F0"/>
    <w:pPr>
      <w:numPr>
        <w:ilvl w:val="1"/>
        <w:numId w:val="14"/>
      </w:num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link w:val="Overskrift3Tegn"/>
    <w:qFormat/>
    <w:rsid w:val="009741F0"/>
    <w:pPr>
      <w:keepNext/>
      <w:numPr>
        <w:ilvl w:val="2"/>
        <w:numId w:val="14"/>
      </w:numPr>
      <w:spacing w:before="240" w:after="120" w:line="280" w:lineRule="atLeast"/>
      <w:outlineLvl w:val="2"/>
    </w:pPr>
    <w:rPr>
      <w:i/>
      <w:iCs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9741F0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9741F0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9741F0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9741F0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F0CA1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F0CA1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9741F0"/>
    <w:pPr>
      <w:numPr>
        <w:numId w:val="8"/>
      </w:numPr>
      <w:spacing w:after="60"/>
    </w:pPr>
  </w:style>
  <w:style w:type="paragraph" w:styleId="Brdtekst">
    <w:name w:val="Body Text"/>
    <w:basedOn w:val="Normal"/>
    <w:link w:val="BrdtekstTegn"/>
    <w:qFormat/>
    <w:rsid w:val="009741F0"/>
    <w:pPr>
      <w:spacing w:after="160"/>
    </w:pPr>
  </w:style>
  <w:style w:type="paragraph" w:styleId="Tittel">
    <w:name w:val="Title"/>
    <w:basedOn w:val="Normal"/>
    <w:next w:val="Brdtekst"/>
    <w:link w:val="TittelTegn"/>
    <w:qFormat/>
    <w:rsid w:val="001F0CA1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9741F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9741F0"/>
    <w:pPr>
      <w:numPr>
        <w:numId w:val="7"/>
      </w:numPr>
      <w:tabs>
        <w:tab w:val="clear" w:pos="360"/>
        <w:tab w:val="left" w:pos="851"/>
      </w:tabs>
      <w:spacing w:after="60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styleId="INNH1">
    <w:name w:val="toc 1"/>
    <w:basedOn w:val="Normal"/>
    <w:next w:val="Normal"/>
    <w:autoRedefine/>
    <w:uiPriority w:val="39"/>
    <w:rsid w:val="009741F0"/>
    <w:pPr>
      <w:spacing w:before="120" w:after="120"/>
    </w:pPr>
    <w:rPr>
      <w:rFonts w:cstheme="minorHAnsi"/>
      <w:b/>
      <w:bCs/>
      <w:caps/>
      <w:sz w:val="20"/>
    </w:rPr>
  </w:style>
  <w:style w:type="paragraph" w:styleId="INNH2">
    <w:name w:val="toc 2"/>
    <w:basedOn w:val="Normal"/>
    <w:next w:val="Normal"/>
    <w:autoRedefine/>
    <w:uiPriority w:val="39"/>
    <w:rsid w:val="009741F0"/>
    <w:pPr>
      <w:ind w:left="220"/>
    </w:pPr>
    <w:rPr>
      <w:rFonts w:cstheme="minorHAnsi"/>
      <w:smallCaps/>
      <w:sz w:val="20"/>
    </w:rPr>
  </w:style>
  <w:style w:type="paragraph" w:styleId="INNH3">
    <w:name w:val="toc 3"/>
    <w:basedOn w:val="Normal"/>
    <w:next w:val="Normal"/>
    <w:autoRedefine/>
    <w:uiPriority w:val="39"/>
    <w:rsid w:val="009741F0"/>
    <w:pPr>
      <w:ind w:left="440"/>
    </w:pPr>
    <w:rPr>
      <w:rFonts w:cstheme="minorHAnsi"/>
      <w:i/>
      <w:iCs/>
      <w:sz w:val="20"/>
    </w:rPr>
  </w:style>
  <w:style w:type="paragraph" w:styleId="Bobletekst">
    <w:name w:val="Balloon Text"/>
    <w:basedOn w:val="Normal"/>
    <w:link w:val="BobletekstTegn"/>
    <w:semiHidden/>
    <w:unhideWhenUsed/>
    <w:rsid w:val="009741F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9741F0"/>
    <w:rPr>
      <w:rFonts w:ascii="Segoe UI" w:hAnsi="Segoe UI" w:cs="Segoe UI"/>
      <w:sz w:val="18"/>
      <w:szCs w:val="18"/>
    </w:rPr>
  </w:style>
  <w:style w:type="character" w:customStyle="1" w:styleId="BrdtekstTegn">
    <w:name w:val="Brødtekst Tegn"/>
    <w:basedOn w:val="Standardskriftforavsnitt"/>
    <w:link w:val="Brdtekst"/>
    <w:rsid w:val="009741F0"/>
    <w:rPr>
      <w:rFonts w:ascii="Times" w:hAnsi="Times"/>
      <w:sz w:val="22"/>
    </w:rPr>
  </w:style>
  <w:style w:type="paragraph" w:styleId="INNH4">
    <w:name w:val="toc 4"/>
    <w:basedOn w:val="Normal"/>
    <w:next w:val="Normal"/>
    <w:autoRedefine/>
    <w:unhideWhenUsed/>
    <w:rsid w:val="009741F0"/>
    <w:pPr>
      <w:ind w:left="660"/>
    </w:pPr>
    <w:rPr>
      <w:rFonts w:cstheme="minorHAnsi"/>
      <w:sz w:val="18"/>
      <w:szCs w:val="18"/>
    </w:rPr>
  </w:style>
  <w:style w:type="paragraph" w:styleId="INNH5">
    <w:name w:val="toc 5"/>
    <w:basedOn w:val="Normal"/>
    <w:next w:val="Normal"/>
    <w:autoRedefine/>
    <w:unhideWhenUsed/>
    <w:rsid w:val="009741F0"/>
    <w:pPr>
      <w:ind w:left="880"/>
    </w:pPr>
    <w:rPr>
      <w:rFonts w:cstheme="minorHAnsi"/>
      <w:sz w:val="18"/>
      <w:szCs w:val="18"/>
    </w:rPr>
  </w:style>
  <w:style w:type="paragraph" w:styleId="INNH6">
    <w:name w:val="toc 6"/>
    <w:basedOn w:val="Normal"/>
    <w:next w:val="Normal"/>
    <w:autoRedefine/>
    <w:unhideWhenUsed/>
    <w:rsid w:val="009741F0"/>
    <w:pPr>
      <w:ind w:left="1100"/>
    </w:pPr>
    <w:rPr>
      <w:rFonts w:cstheme="minorHAnsi"/>
      <w:sz w:val="18"/>
      <w:szCs w:val="18"/>
    </w:rPr>
  </w:style>
  <w:style w:type="paragraph" w:styleId="INNH7">
    <w:name w:val="toc 7"/>
    <w:basedOn w:val="Normal"/>
    <w:next w:val="Normal"/>
    <w:autoRedefine/>
    <w:unhideWhenUsed/>
    <w:rsid w:val="009741F0"/>
    <w:pPr>
      <w:ind w:left="1320"/>
    </w:pPr>
    <w:rPr>
      <w:rFonts w:cstheme="minorHAnsi"/>
      <w:sz w:val="18"/>
      <w:szCs w:val="18"/>
    </w:rPr>
  </w:style>
  <w:style w:type="paragraph" w:styleId="INNH8">
    <w:name w:val="toc 8"/>
    <w:basedOn w:val="Normal"/>
    <w:next w:val="Normal"/>
    <w:autoRedefine/>
    <w:unhideWhenUsed/>
    <w:rsid w:val="009741F0"/>
    <w:pPr>
      <w:ind w:left="1540"/>
    </w:pPr>
    <w:rPr>
      <w:rFonts w:cstheme="minorHAnsi"/>
      <w:sz w:val="18"/>
      <w:szCs w:val="18"/>
    </w:rPr>
  </w:style>
  <w:style w:type="paragraph" w:styleId="INNH9">
    <w:name w:val="toc 9"/>
    <w:basedOn w:val="Normal"/>
    <w:next w:val="Normal"/>
    <w:autoRedefine/>
    <w:unhideWhenUsed/>
    <w:rsid w:val="009741F0"/>
    <w:pPr>
      <w:ind w:left="1760"/>
    </w:pPr>
    <w:rPr>
      <w:rFonts w:cstheme="minorHAns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unhideWhenUsed/>
    <w:rsid w:val="009741F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741F0"/>
    <w:rPr>
      <w:rFonts w:ascii="Times" w:hAnsi="Time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9741F0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9741F0"/>
    <w:rPr>
      <w:rFonts w:ascii="Times" w:hAnsi="Times"/>
      <w:b/>
      <w:bCs/>
    </w:rPr>
  </w:style>
  <w:style w:type="paragraph" w:styleId="Liste-forts2">
    <w:name w:val="List Continue 2"/>
    <w:basedOn w:val="Normal"/>
    <w:rsid w:val="009741F0"/>
    <w:pPr>
      <w:spacing w:after="120" w:line="280" w:lineRule="exact"/>
      <w:ind w:left="566"/>
      <w:contextualSpacing/>
    </w:pPr>
  </w:style>
  <w:style w:type="paragraph" w:styleId="Listeavsnitt">
    <w:name w:val="List Paragraph"/>
    <w:basedOn w:val="Normal"/>
    <w:uiPriority w:val="34"/>
    <w:rsid w:val="009741F0"/>
    <w:pPr>
      <w:ind w:left="720"/>
      <w:contextualSpacing/>
    </w:pPr>
  </w:style>
  <w:style w:type="character" w:styleId="Merknadsreferanse">
    <w:name w:val="annotation reference"/>
    <w:uiPriority w:val="99"/>
    <w:semiHidden/>
    <w:unhideWhenUsed/>
    <w:rsid w:val="009741F0"/>
    <w:rPr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9741F0"/>
    <w:rPr>
      <w:rFonts w:ascii="Times" w:hAnsi="Times"/>
      <w:b/>
      <w:bCs/>
      <w:kern w:val="28"/>
      <w:sz w:val="26"/>
      <w:szCs w:val="26"/>
    </w:rPr>
  </w:style>
  <w:style w:type="paragraph" w:customStyle="1" w:styleId="Notattittel">
    <w:name w:val="Notattittel"/>
    <w:basedOn w:val="Overskrift1"/>
    <w:next w:val="Brdtekst"/>
    <w:rsid w:val="009741F0"/>
    <w:pPr>
      <w:spacing w:before="0" w:line="320" w:lineRule="exact"/>
    </w:pPr>
    <w:rPr>
      <w:bCs w:val="0"/>
      <w:sz w:val="3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9741F0"/>
    <w:rPr>
      <w:rFonts w:ascii="Times" w:hAnsi="Times"/>
      <w:b/>
      <w:bCs/>
      <w:sz w:val="22"/>
    </w:rPr>
  </w:style>
  <w:style w:type="character" w:customStyle="1" w:styleId="Overskrift4Tegn">
    <w:name w:val="Overskrift 4 Tegn"/>
    <w:basedOn w:val="Standardskriftforavsnitt"/>
    <w:link w:val="Overskrift4"/>
    <w:semiHidden/>
    <w:rsid w:val="009741F0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Overskrift5Tegn">
    <w:name w:val="Overskrift 5 Tegn"/>
    <w:basedOn w:val="Standardskriftforavsnitt"/>
    <w:link w:val="Overskrift5"/>
    <w:semiHidden/>
    <w:rsid w:val="009741F0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Overskrift6Tegn">
    <w:name w:val="Overskrift 6 Tegn"/>
    <w:basedOn w:val="Standardskriftforavsnitt"/>
    <w:link w:val="Overskrift6"/>
    <w:semiHidden/>
    <w:rsid w:val="009741F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semiHidden/>
    <w:rsid w:val="009741F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Overskrift8Tegn">
    <w:name w:val="Overskrift 8 Tegn"/>
    <w:basedOn w:val="Standardskriftforavsnitt"/>
    <w:link w:val="Overskrift8"/>
    <w:semiHidden/>
    <w:rsid w:val="001F0C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1F0C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rutenett">
    <w:name w:val="Table Grid"/>
    <w:basedOn w:val="Vanligtabell"/>
    <w:rsid w:val="001F0CA1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nadkule">
    <w:name w:val="Søknad kule"/>
    <w:basedOn w:val="Normal"/>
    <w:qFormat/>
    <w:rsid w:val="001F0CA1"/>
    <w:pPr>
      <w:numPr>
        <w:numId w:val="4"/>
      </w:numPr>
      <w:tabs>
        <w:tab w:val="left" w:pos="993"/>
      </w:tabs>
      <w:spacing w:after="120" w:line="280" w:lineRule="atLeast"/>
      <w:outlineLvl w:val="0"/>
    </w:pPr>
    <w:rPr>
      <w:rFonts w:cs="Times"/>
      <w:i/>
      <w:lang w:val="nn-NO"/>
    </w:rPr>
  </w:style>
  <w:style w:type="character" w:customStyle="1" w:styleId="TittelTegn">
    <w:name w:val="Tittel Tegn"/>
    <w:basedOn w:val="Standardskriftforavsnitt"/>
    <w:link w:val="Tittel"/>
    <w:rsid w:val="001F0CA1"/>
    <w:rPr>
      <w:rFonts w:ascii="Times" w:hAnsi="Times"/>
      <w:b/>
      <w:bCs/>
      <w:kern w:val="28"/>
      <w:sz w:val="30"/>
      <w:szCs w:val="30"/>
    </w:rPr>
  </w:style>
  <w:style w:type="character" w:customStyle="1" w:styleId="Overskrift3Tegn">
    <w:name w:val="Overskrift 3 Tegn"/>
    <w:basedOn w:val="Standardskriftforavsnitt"/>
    <w:link w:val="Overskrift3"/>
    <w:rsid w:val="005E5C78"/>
    <w:rPr>
      <w:rFonts w:ascii="Times" w:hAnsi="Times"/>
      <w:i/>
      <w:iCs/>
      <w:sz w:val="22"/>
    </w:rPr>
  </w:style>
  <w:style w:type="paragraph" w:customStyle="1" w:styleId="Innrykk1">
    <w:name w:val="Innrykk1"/>
    <w:basedOn w:val="Normal"/>
    <w:link w:val="Innrykk1Char"/>
    <w:qFormat/>
    <w:rsid w:val="00B92B90"/>
    <w:pPr>
      <w:spacing w:before="80" w:after="80"/>
      <w:ind w:left="851"/>
    </w:pPr>
    <w:rPr>
      <w:rFonts w:ascii="Times New Roman" w:eastAsia="Times New Roman" w:hAnsi="Times New Roman" w:cs="Times New Roman"/>
      <w:szCs w:val="20"/>
    </w:rPr>
  </w:style>
  <w:style w:type="character" w:customStyle="1" w:styleId="Innrykk1Char">
    <w:name w:val="Innrykk1 Char"/>
    <w:basedOn w:val="Standardskriftforavsnitt"/>
    <w:link w:val="Innrykk1"/>
    <w:rsid w:val="00B92B90"/>
    <w:rPr>
      <w:sz w:val="22"/>
      <w:lang w:eastAsia="en-US"/>
    </w:rPr>
  </w:style>
  <w:style w:type="paragraph" w:styleId="Topptekst">
    <w:name w:val="header"/>
    <w:basedOn w:val="Normal"/>
    <w:link w:val="TopptekstTegn"/>
    <w:semiHidden/>
    <w:unhideWhenUsed/>
    <w:rsid w:val="00EE74E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EE74E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B7B1DEA3FB974C95A079E77BE11D9A" ma:contentTypeVersion="13" ma:contentTypeDescription="Opprett et nytt dokument." ma:contentTypeScope="" ma:versionID="037abb812450efa543dd882a54eab578">
  <xsd:schema xmlns:xsd="http://www.w3.org/2001/XMLSchema" xmlns:xs="http://www.w3.org/2001/XMLSchema" xmlns:p="http://schemas.microsoft.com/office/2006/metadata/properties" xmlns:ns2="b0789444-c754-4fa3-b492-971b34dd51f3" xmlns:ns3="08670d86-fc33-4f61-bf51-96e019343c8b" xmlns:ns4="855e2284-501d-4936-87ef-4373275b7b02" targetNamespace="http://schemas.microsoft.com/office/2006/metadata/properties" ma:root="true" ma:fieldsID="3f840724ddc82b58a355283b6cb4f3fd" ns2:_="" ns3:_="" ns4:_="">
    <xsd:import namespace="b0789444-c754-4fa3-b492-971b34dd51f3"/>
    <xsd:import namespace="08670d86-fc33-4f61-bf51-96e019343c8b"/>
    <xsd:import namespace="855e2284-501d-4936-87ef-4373275b7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89444-c754-4fa3-b492-971b34dd5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64152832-9f03-4628-8f8a-984f7e09c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0d86-fc33-4f61-bf51-96e019343c8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0f83a71-dfd9-4902-a775-5c5753722a6b}" ma:internalName="TaxCatchAll" ma:showField="CatchAllData" ma:web="855e2284-501d-4936-87ef-4373275b7b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e2284-501d-4936-87ef-4373275b7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12A79-721D-4B82-8DB4-4288B44C39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DFFDA-C275-4355-BE3C-ED3A6ABE225F}"/>
</file>

<file path=customXml/itemProps3.xml><?xml version="1.0" encoding="utf-8"?>
<ds:datastoreItem xmlns:ds="http://schemas.openxmlformats.org/officeDocument/2006/customXml" ds:itemID="{BBA26E28-8A9E-4075-AD70-EA7EBD49A554}"/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10</ap:TotalTime>
  <ap:Pages>1</ap:Pages>
  <ap:Words>271</ap:Words>
  <ap:Characters>1703</ap:Characters>
  <ap:Application>Microsoft Office Word</ap:Application>
  <ap:DocSecurity>0</ap:DocSecurity>
  <ap:Lines>14</ap:Lines>
  <ap:Paragraphs>3</ap:Paragraphs>
  <ap:ScaleCrop>false</ap:ScaleCrop>
  <ap:Company/>
  <ap:LinksUpToDate>false</ap:LinksUpToDate>
  <ap:CharactersWithSpaces>1971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Ådne Pytten</dc:creator>
  <cp:keywords/>
  <dc:description/>
  <cp:lastModifiedBy>Ernst Ådne Pytten</cp:lastModifiedBy>
  <cp:revision>18</cp:revision>
  <cp:lastPrinted>1997-07-14T13:12:00Z</cp:lastPrinted>
  <dcterms:created xsi:type="dcterms:W3CDTF">2022-10-20T14:56:00Z</dcterms:created>
  <dcterms:modified xsi:type="dcterms:W3CDTF">2022-10-20T15:06:00Z</dcterms:modified>
</cp:coreProperties>
</file>